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辅导员素质能力大赛评分表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550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0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项目</w:t>
            </w:r>
          </w:p>
        </w:tc>
        <w:tc>
          <w:tcPr>
            <w:tcW w:w="55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评分标准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03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自我展示（</w:t>
            </w:r>
            <w:r>
              <w:rPr>
                <w:rFonts w:ascii="仿宋_GB2312" w:hAnsi="Times New Roman" w:eastAsia="仿宋_GB2312"/>
                <w:sz w:val="22"/>
                <w:szCs w:val="21"/>
              </w:rPr>
              <w:t>20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分）</w:t>
            </w:r>
          </w:p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时间：</w:t>
            </w:r>
            <w:r>
              <w:rPr>
                <w:rFonts w:ascii="仿宋_GB2312" w:hAnsi="Times New Roman" w:eastAsia="仿宋_GB2312"/>
                <w:sz w:val="22"/>
                <w:szCs w:val="21"/>
              </w:rPr>
              <w:t>5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分钟</w:t>
            </w:r>
          </w:p>
        </w:tc>
        <w:tc>
          <w:tcPr>
            <w:tcW w:w="5501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1</w:t>
            </w:r>
            <w:r>
              <w:rPr>
                <w:rFonts w:hint="eastAsia" w:ascii="仿宋_GB2312" w:hAnsi="Times New Roman" w:eastAsia="仿宋_GB2312"/>
                <w:sz w:val="22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要求参赛选手语言表达言简意赅，清晰流利，具有较强的语言渲染力，普通话标准；（</w:t>
            </w:r>
            <w:r>
              <w:rPr>
                <w:rFonts w:ascii="仿宋_GB2312" w:hAnsi="Times New Roman" w:eastAsia="仿宋_GB2312"/>
                <w:sz w:val="22"/>
                <w:szCs w:val="21"/>
              </w:rPr>
              <w:t>5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分）</w:t>
            </w:r>
            <w:r>
              <w:rPr>
                <w:rFonts w:hint="eastAsia" w:ascii="Times New Roman" w:hAnsi="Times New Roman" w:eastAsia="仿宋_GB2312"/>
                <w:sz w:val="22"/>
                <w:szCs w:val="21"/>
              </w:rPr>
              <w:t> 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</w:p>
        </w:tc>
        <w:tc>
          <w:tcPr>
            <w:tcW w:w="5501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2</w:t>
            </w:r>
            <w:r>
              <w:rPr>
                <w:rFonts w:hint="eastAsia" w:ascii="仿宋_GB2312" w:hAnsi="Times New Roman" w:eastAsia="仿宋_GB2312"/>
                <w:sz w:val="22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自我展示特色鲜明，亮点突出，具有良好的精神风貌。（</w:t>
            </w:r>
            <w:r>
              <w:rPr>
                <w:rFonts w:ascii="仿宋_GB2312" w:hAnsi="Times New Roman" w:eastAsia="仿宋_GB2312"/>
                <w:sz w:val="22"/>
                <w:szCs w:val="21"/>
              </w:rPr>
              <w:t>5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分）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</w:p>
        </w:tc>
        <w:tc>
          <w:tcPr>
            <w:tcW w:w="5501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3</w:t>
            </w:r>
            <w:r>
              <w:rPr>
                <w:rFonts w:hint="eastAsia" w:ascii="仿宋_GB2312" w:hAnsi="Times New Roman" w:eastAsia="仿宋_GB2312"/>
                <w:sz w:val="22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PPT制作精美（</w:t>
            </w:r>
            <w:r>
              <w:rPr>
                <w:rFonts w:ascii="仿宋_GB2312" w:hAnsi="Times New Roman" w:eastAsia="仿宋_GB2312"/>
                <w:sz w:val="22"/>
                <w:szCs w:val="21"/>
              </w:rPr>
              <w:t>5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分）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</w:p>
        </w:tc>
        <w:tc>
          <w:tcPr>
            <w:tcW w:w="5501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4</w:t>
            </w:r>
            <w:r>
              <w:rPr>
                <w:rFonts w:hint="eastAsia" w:ascii="仿宋_GB2312" w:hAnsi="Times New Roman" w:eastAsia="仿宋_GB2312"/>
                <w:sz w:val="22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脱稿演讲，表达流畅。</w:t>
            </w:r>
            <w:r>
              <w:rPr>
                <w:rFonts w:hint="eastAsia" w:ascii="Times New Roman" w:hAnsi="Times New Roman" w:eastAsia="仿宋_GB2312"/>
                <w:sz w:val="22"/>
                <w:szCs w:val="21"/>
              </w:rPr>
              <w:t> 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（</w:t>
            </w:r>
            <w:r>
              <w:rPr>
                <w:rFonts w:ascii="仿宋_GB2312" w:hAnsi="Times New Roman" w:eastAsia="仿宋_GB2312"/>
                <w:sz w:val="22"/>
                <w:szCs w:val="21"/>
              </w:rPr>
              <w:t>5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分）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3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案例分析</w:t>
            </w:r>
          </w:p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（</w:t>
            </w:r>
            <w:r>
              <w:rPr>
                <w:rFonts w:ascii="仿宋_GB2312" w:hAnsi="Times New Roman" w:eastAsia="仿宋_GB2312"/>
                <w:sz w:val="22"/>
                <w:szCs w:val="21"/>
              </w:rPr>
              <w:t>40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分）</w:t>
            </w:r>
          </w:p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时间：</w:t>
            </w:r>
            <w:r>
              <w:rPr>
                <w:rFonts w:hint="eastAsia" w:ascii="仿宋_GB2312" w:hAnsi="Times New Roman" w:eastAsia="仿宋_GB2312"/>
                <w:sz w:val="2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/>
                <w:sz w:val="22"/>
                <w:szCs w:val="21"/>
              </w:rPr>
              <w:t>分钟</w:t>
            </w:r>
          </w:p>
        </w:tc>
        <w:tc>
          <w:tcPr>
            <w:tcW w:w="5501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</w:t>
            </w: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/>
                <w:sz w:val="22"/>
              </w:rPr>
              <w:t>判断准确，能抓住问题的关键，分析到位，理论与实际相结合，观点明确。分析问题思路清晰，条理清楚，表述流畅；（</w:t>
            </w:r>
            <w:r>
              <w:rPr>
                <w:rFonts w:ascii="仿宋_GB2312" w:hAnsi="Times New Roman" w:eastAsia="仿宋_GB2312"/>
                <w:sz w:val="22"/>
              </w:rPr>
              <w:t>1</w:t>
            </w:r>
            <w:r>
              <w:rPr>
                <w:rFonts w:hint="eastAsia" w:ascii="仿宋_GB2312" w:hAnsi="Times New Roman" w:eastAsia="仿宋_GB2312"/>
                <w:sz w:val="22"/>
              </w:rPr>
              <w:t>0分）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</w:p>
        </w:tc>
        <w:tc>
          <w:tcPr>
            <w:tcW w:w="5501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2</w:t>
            </w: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/>
                <w:sz w:val="22"/>
              </w:rPr>
              <w:t>熟悉常规学生管理要求，对突发事件和特殊事件的处理能把握好分寸。（</w:t>
            </w: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/>
                <w:sz w:val="22"/>
              </w:rPr>
              <w:t>0分）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</w:p>
        </w:tc>
        <w:tc>
          <w:tcPr>
            <w:tcW w:w="5501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3</w:t>
            </w: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/>
                <w:sz w:val="22"/>
              </w:rPr>
              <w:t>处理方法正确、得当，富有科学性与艺术性，有具体措施。对辅导员处理类似问题有一定的示范性和指导性；（</w:t>
            </w:r>
            <w:r>
              <w:rPr>
                <w:rFonts w:ascii="仿宋_GB2312" w:hAnsi="Times New Roman" w:eastAsia="仿宋_GB2312"/>
                <w:sz w:val="22"/>
              </w:rPr>
              <w:t>1</w:t>
            </w:r>
            <w:r>
              <w:rPr>
                <w:rFonts w:hint="eastAsia" w:ascii="仿宋_GB2312" w:hAnsi="Times New Roman" w:eastAsia="仿宋_GB2312"/>
                <w:sz w:val="22"/>
              </w:rPr>
              <w:t>0分）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03" w:type="dxa"/>
            <w:vMerge w:val="continue"/>
            <w:noWrap w:val="0"/>
            <w:vAlign w:val="top"/>
          </w:tcPr>
          <w:p/>
        </w:tc>
        <w:tc>
          <w:tcPr>
            <w:tcW w:w="5501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lang w:val="en-US" w:eastAsia="zh-CN"/>
              </w:rPr>
              <w:t>4.根据案例互相</w:t>
            </w:r>
            <w:r>
              <w:rPr>
                <w:rFonts w:hint="eastAsia" w:ascii="仿宋_GB2312" w:hAnsi="Times New Roman" w:eastAsia="仿宋_GB2312" w:cs="Times New Roman"/>
                <w:sz w:val="22"/>
              </w:rPr>
              <w:t>提</w:t>
            </w:r>
            <w:r>
              <w:rPr>
                <w:rFonts w:hint="eastAsia" w:ascii="仿宋_GB2312" w:hAnsi="Times New Roman" w:eastAsia="仿宋_GB2312" w:cs="Times New Roman"/>
                <w:sz w:val="22"/>
                <w:lang w:val="en-US" w:eastAsia="zh-CN"/>
              </w:rPr>
              <w:t>出的问题不跑题不偏题是否具有有效性和针对性，根据提问</w:t>
            </w:r>
            <w:r>
              <w:rPr>
                <w:rFonts w:hint="eastAsia" w:ascii="仿宋_GB2312" w:hAnsi="Times New Roman" w:eastAsia="仿宋_GB2312" w:cs="Times New Roman"/>
                <w:sz w:val="22"/>
              </w:rPr>
              <w:t>作答</w:t>
            </w:r>
            <w:r>
              <w:rPr>
                <w:rFonts w:hint="eastAsia" w:ascii="仿宋_GB2312" w:hAnsi="Times New Roman" w:eastAsia="仿宋_GB2312" w:cs="Times New Roman"/>
                <w:sz w:val="22"/>
                <w:lang w:val="en-US" w:eastAsia="zh-CN"/>
              </w:rPr>
              <w:t>是否具有有效性和针对性。</w:t>
            </w:r>
            <w:r>
              <w:rPr>
                <w:rFonts w:hint="eastAsia" w:ascii="仿宋_GB2312" w:hAnsi="Times New Roman" w:eastAsia="仿宋_GB2312"/>
                <w:sz w:val="22"/>
              </w:rPr>
              <w:t>（</w:t>
            </w:r>
            <w:r>
              <w:rPr>
                <w:rFonts w:ascii="仿宋_GB2312" w:hAnsi="Times New Roman" w:eastAsia="仿宋_GB2312"/>
                <w:sz w:val="22"/>
              </w:rPr>
              <w:t>1</w:t>
            </w:r>
            <w:r>
              <w:rPr>
                <w:rFonts w:hint="eastAsia" w:ascii="仿宋_GB2312" w:hAnsi="Times New Roman" w:eastAsia="仿宋_GB2312"/>
                <w:sz w:val="22"/>
              </w:rPr>
              <w:t>0分）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703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谈心谈话</w:t>
            </w:r>
          </w:p>
          <w:p>
            <w:pPr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（</w:t>
            </w:r>
            <w:r>
              <w:rPr>
                <w:rFonts w:ascii="仿宋_GB2312" w:hAnsi="Times New Roman" w:eastAsia="仿宋_GB2312"/>
                <w:sz w:val="22"/>
              </w:rPr>
              <w:t>40</w:t>
            </w:r>
            <w:r>
              <w:rPr>
                <w:rFonts w:hint="eastAsia" w:ascii="仿宋_GB2312" w:hAnsi="Times New Roman" w:eastAsia="仿宋_GB2312"/>
                <w:sz w:val="22"/>
              </w:rPr>
              <w:t>分）</w:t>
            </w:r>
          </w:p>
          <w:p>
            <w:pPr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时间：10分钟</w:t>
            </w:r>
          </w:p>
        </w:tc>
        <w:tc>
          <w:tcPr>
            <w:tcW w:w="5501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</w:t>
            </w: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/>
                <w:sz w:val="22"/>
              </w:rPr>
              <w:t>判断准确，分析到位，能抓住谈话对象的注意力，理论与实际相结合，观点明确。（</w:t>
            </w:r>
            <w:r>
              <w:rPr>
                <w:rFonts w:ascii="仿宋_GB2312" w:hAnsi="Times New Roman" w:eastAsia="仿宋_GB2312"/>
                <w:sz w:val="22"/>
              </w:rPr>
              <w:t>10</w:t>
            </w:r>
            <w:r>
              <w:rPr>
                <w:rFonts w:hint="eastAsia" w:ascii="仿宋_GB2312" w:hAnsi="Times New Roman" w:eastAsia="仿宋_GB2312"/>
                <w:sz w:val="22"/>
              </w:rPr>
              <w:t>分）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5501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2</w:t>
            </w: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/>
                <w:sz w:val="22"/>
              </w:rPr>
              <w:t>能迅速判断谈话对象心理活动状况，营造谈话环境，把控谈话节奏。（</w:t>
            </w: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/>
                <w:sz w:val="22"/>
              </w:rPr>
              <w:t>分）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5501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3</w:t>
            </w: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/>
                <w:sz w:val="22"/>
              </w:rPr>
              <w:t>运用相关知识的能力突出，具有沟通技巧，有效解开谈话对象的心结（</w:t>
            </w: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/>
                <w:sz w:val="22"/>
              </w:rPr>
              <w:t>分）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5501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4</w:t>
            </w: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/>
                <w:sz w:val="22"/>
              </w:rPr>
              <w:t>现场处理方法得当，富有科学性与艺术性。（</w:t>
            </w: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/>
                <w:sz w:val="22"/>
              </w:rPr>
              <w:t>分）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204" w:type="dxa"/>
            <w:gridSpan w:val="2"/>
            <w:noWrap w:val="0"/>
            <w:vAlign w:val="center"/>
          </w:tcPr>
          <w:p>
            <w:pPr>
              <w:ind w:firstLine="3300" w:firstLineChars="1500"/>
              <w:jc w:val="lef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综合得分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01C7E"/>
    <w:rsid w:val="1F20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after="157" w:line="256" w:lineRule="auto"/>
      <w:ind w:left="648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2023-04-25T04:11:00Z</dcterms:created>
  <dc:creator>嗳鉨②哋奺`</dc:creator>
  <cp:lastModifiedBy>嗳鉨②哋奺`</cp:lastModifiedBy>
  <dcterms:modified xsi:type="dcterms:W3CDTF">2023-04-25T04:11:54Z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874A47DD14204DECB50B62111561E11F</vt:lpwstr>
  </property>
</Properties>
</file>