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辅导员素质能力大赛（决赛）内容详解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1.自我展示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（1）比赛内容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参赛选手对个人情况、特色工作、才艺等进行介绍与展示。辅以多媒体工具，展示辅导员的形象、个人风格和工作特色与成绩。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（2）比赛方式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采用现场展示的方式进行专项测试。背景音乐、PPT或其它道具请自备。限时</w:t>
      </w:r>
      <w:r>
        <w:rPr>
          <w:rFonts w:ascii="仿宋_GB2312" w:hAnsi="宋体" w:eastAsia="仿宋_GB2312"/>
          <w:color w:val="00000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分钟。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ascii="仿宋_GB2312" w:hAnsi="宋体" w:eastAsia="仿宋_GB2312"/>
          <w:b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.案例分析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（1）比赛内容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主要考察辅导员综合运用理论分析问题、研判问题、解决问题的能力。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（2）比赛方式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选手在赛前抽取小组、AB角签位，赛前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10分钟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抽取1道案例。比赛以“我提问，你回答”的方式开展，由AB选手围绕案例共同辨析原因、研讨对策、总结规律。首先由A1选手根据抽取案例进行提问，B1选手作答，随后由B1选手根据抽取案例进行提问，A1选手作答（每道案例提问时间限3分钟，作答时间限7分钟，分别计时）。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ascii="仿宋_GB2312" w:hAnsi="宋体" w:eastAsia="仿宋_GB2312"/>
          <w:b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.谈心谈话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（1）比赛内容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主要考察辅导员对学生特征、学生成长成才规律的了解把握程度，对学生的教育引导能力、解决理论困惑和实际问题的能力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及沟通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能力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等。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（2）比赛方式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采用现场的方式进行专项测试。经现场抽题，参赛选手根据题目要求，以情景再现的方式开展谈心谈话，由工作人员进行简单配合。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谈话结束后，选手需结合谈话情况进行简短总结，分析存在问题与改进措施，</w:t>
      </w:r>
      <w:r>
        <w:rPr>
          <w:rFonts w:hint="eastAsia" w:ascii="Calibri" w:hAnsi="Calibri" w:eastAsia="仿宋_GB2312" w:cs="Times New Roman"/>
          <w:kern w:val="0"/>
          <w:sz w:val="32"/>
          <w:szCs w:val="32"/>
          <w:shd w:val="clear" w:color="auto" w:fill="FFFFFF"/>
        </w:rPr>
        <w:t>并回答评委提出的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仿宋_GB2312" w:cs="Times New Roman"/>
          <w:kern w:val="0"/>
          <w:sz w:val="32"/>
          <w:szCs w:val="32"/>
          <w:shd w:val="clear" w:color="auto" w:fill="FFFFFF"/>
        </w:rPr>
        <w:t>个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问题。限时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分钟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55B63"/>
    <w:rsid w:val="7B95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157" w:line="256" w:lineRule="auto"/>
      <w:ind w:left="648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2023-04-25T04:11:00Z</dcterms:created>
  <dc:creator>嗳鉨②哋奺`</dc:creator>
  <cp:lastModifiedBy>嗳鉨②哋奺`</cp:lastModifiedBy>
  <dcterms:modified xsi:type="dcterms:W3CDTF">2023-04-25T04:11:33Z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A74640F30A35464C96DCD8C4155269AC</vt:lpwstr>
  </property>
</Properties>
</file>